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D14C" w14:textId="57393030" w:rsidR="008474F6" w:rsidRPr="003B110E" w:rsidRDefault="00AD5AFB" w:rsidP="008474F6">
      <w:pPr>
        <w:spacing w:after="0" w:line="240" w:lineRule="auto"/>
        <w:jc w:val="both"/>
        <w:rPr>
          <w:rFonts w:ascii="Arial" w:eastAsia="Times New Roman" w:hAnsi="Arial" w:cs="Arial"/>
          <w:b/>
          <w:bCs/>
          <w:color w:val="000000"/>
          <w:kern w:val="0"/>
          <w:lang w:val="es-ES" w:eastAsia="es-ES"/>
          <w14:ligatures w14:val="none"/>
        </w:rPr>
      </w:pPr>
      <w:r w:rsidRPr="003B110E">
        <w:rPr>
          <w:rFonts w:ascii="Arial" w:eastAsia="Times New Roman" w:hAnsi="Arial" w:cs="Arial"/>
          <w:b/>
          <w:bCs/>
          <w:color w:val="000000"/>
          <w:kern w:val="0"/>
          <w:lang w:val="es-ES" w:eastAsia="es-ES"/>
          <w14:ligatures w14:val="none"/>
        </w:rPr>
        <w:t>NAPOLEON ESPINOSA</w:t>
      </w:r>
    </w:p>
    <w:p w14:paraId="0EB7BE28" w14:textId="76F61460" w:rsidR="00F21ADB" w:rsidRPr="003B110E" w:rsidRDefault="00AD5AFB" w:rsidP="0020405C">
      <w:pPr>
        <w:spacing w:after="0" w:line="276" w:lineRule="auto"/>
        <w:jc w:val="both"/>
        <w:rPr>
          <w:b/>
          <w:bCs/>
          <w:lang w:val="es-ES"/>
        </w:rPr>
      </w:pPr>
      <w:r w:rsidRPr="003B110E">
        <w:rPr>
          <w:b/>
          <w:bCs/>
          <w:lang w:val="es-ES"/>
        </w:rPr>
        <w:t>503089</w:t>
      </w:r>
      <w:r w:rsidR="007D7346" w:rsidRPr="003B110E">
        <w:rPr>
          <w:b/>
          <w:bCs/>
          <w:lang w:val="es-ES"/>
        </w:rPr>
        <w:t> </w:t>
      </w:r>
    </w:p>
    <w:p w14:paraId="1CB952E7" w14:textId="00E0AF45" w:rsidR="00CE504A" w:rsidRPr="003B110E" w:rsidRDefault="00CE504A" w:rsidP="00CE504A">
      <w:pPr>
        <w:spacing w:after="0" w:line="276" w:lineRule="auto"/>
        <w:jc w:val="both"/>
        <w:rPr>
          <w:rFonts w:ascii="Arial" w:hAnsi="Arial" w:cs="Arial"/>
          <w:lang w:val="es-ES"/>
        </w:rPr>
      </w:pPr>
      <w:r w:rsidRPr="003B110E">
        <w:rPr>
          <w:rFonts w:ascii="Arial" w:hAnsi="Arial" w:cs="Arial"/>
          <w:lang w:val="es-ES"/>
        </w:rPr>
        <w:t xml:space="preserve">De conformidad con la evaluación Económica realizada el </w:t>
      </w:r>
      <w:r w:rsidR="00AD5AFB" w:rsidRPr="003B110E">
        <w:rPr>
          <w:rFonts w:ascii="Arial" w:hAnsi="Arial" w:cs="Arial"/>
          <w:lang w:val="es-ES"/>
        </w:rPr>
        <w:t>27</w:t>
      </w:r>
      <w:r w:rsidRPr="003B110E">
        <w:rPr>
          <w:rFonts w:ascii="Arial" w:hAnsi="Arial" w:cs="Arial"/>
          <w:lang w:val="es-ES"/>
        </w:rPr>
        <w:t>/</w:t>
      </w:r>
      <w:r w:rsidR="00AD5AFB" w:rsidRPr="003B110E">
        <w:rPr>
          <w:rFonts w:ascii="Arial" w:hAnsi="Arial" w:cs="Arial"/>
          <w:lang w:val="es-ES"/>
        </w:rPr>
        <w:t>MAY</w:t>
      </w:r>
      <w:r w:rsidRPr="003B110E">
        <w:rPr>
          <w:rFonts w:ascii="Arial" w:hAnsi="Arial" w:cs="Arial"/>
          <w:lang w:val="es-ES"/>
        </w:rPr>
        <w:t>/202</w:t>
      </w:r>
      <w:r w:rsidR="00AD5AFB" w:rsidRPr="003B110E">
        <w:rPr>
          <w:rFonts w:ascii="Arial" w:hAnsi="Arial" w:cs="Arial"/>
          <w:lang w:val="es-ES"/>
        </w:rPr>
        <w:t>5</w:t>
      </w:r>
      <w:r w:rsidRPr="003B110E">
        <w:rPr>
          <w:rFonts w:ascii="Arial" w:hAnsi="Arial" w:cs="Arial"/>
          <w:lang w:val="es-ES"/>
        </w:rPr>
        <w:t xml:space="preserve">, el proponente </w:t>
      </w:r>
      <w:r w:rsidR="00AD5AFB" w:rsidRPr="003B110E">
        <w:rPr>
          <w:rFonts w:ascii="Arial" w:hAnsi="Arial" w:cs="Arial"/>
          <w:lang w:val="es-ES"/>
        </w:rPr>
        <w:t>NAPOLEON ESPINOSA</w:t>
      </w:r>
      <w:r w:rsidR="002613CD" w:rsidRPr="003B110E">
        <w:rPr>
          <w:rFonts w:ascii="Arial" w:hAnsi="Arial" w:cs="Arial"/>
          <w:lang w:val="es-ES"/>
        </w:rPr>
        <w:t xml:space="preserve"> </w:t>
      </w:r>
      <w:r w:rsidRPr="003B110E">
        <w:rPr>
          <w:rFonts w:ascii="Arial" w:hAnsi="Arial" w:cs="Arial"/>
          <w:lang w:val="es-ES"/>
        </w:rPr>
        <w:t>demostró que cuenta con los recursos suficientes para asegurar la ejecución del proyecto minero. Esto de conformidad con la Resolución vigente para la fecha de radicación de la propuesta.     </w:t>
      </w:r>
    </w:p>
    <w:p w14:paraId="0CAE33AD" w14:textId="2A49A98D" w:rsidR="00CE504A" w:rsidRPr="003B110E" w:rsidRDefault="00CE504A" w:rsidP="00CE504A">
      <w:pPr>
        <w:spacing w:after="0" w:line="276" w:lineRule="auto"/>
        <w:jc w:val="both"/>
        <w:rPr>
          <w:rFonts w:ascii="Arial" w:hAnsi="Arial" w:cs="Arial"/>
          <w:lang w:val="es-ES"/>
        </w:rPr>
      </w:pPr>
      <w:r w:rsidRPr="003B110E">
        <w:rPr>
          <w:rFonts w:ascii="Arial" w:hAnsi="Arial" w:cs="Arial"/>
          <w:b/>
          <w:bCs/>
          <w:lang w:val="es-ES"/>
        </w:rPr>
        <w:t>Patrimonio remanente</w:t>
      </w:r>
      <w:r w:rsidRPr="003B110E">
        <w:rPr>
          <w:rFonts w:ascii="Arial" w:hAnsi="Arial" w:cs="Arial"/>
          <w:lang w:val="es-ES"/>
        </w:rPr>
        <w:t xml:space="preserve">: </w:t>
      </w:r>
      <w:r w:rsidR="00295C64" w:rsidRPr="003B110E">
        <w:rPr>
          <w:rFonts w:ascii="Arial" w:hAnsi="Arial" w:cs="Arial"/>
          <w:lang w:val="es-ES"/>
        </w:rPr>
        <w:t>$</w:t>
      </w:r>
      <w:r w:rsidR="00AD5AFB" w:rsidRPr="003B110E">
        <w:rPr>
          <w:rFonts w:ascii="Arial" w:hAnsi="Arial" w:cs="Arial"/>
          <w:lang w:val="es-ES"/>
        </w:rPr>
        <w:t>315.570.459,30</w:t>
      </w:r>
      <w:r w:rsidR="00295C64" w:rsidRPr="003B110E">
        <w:rPr>
          <w:rFonts w:ascii="Arial" w:hAnsi="Arial" w:cs="Arial"/>
          <w:lang w:val="es-ES"/>
        </w:rPr>
        <w:t xml:space="preserve"> </w:t>
      </w:r>
      <w:r w:rsidR="009C4848" w:rsidRPr="003B110E">
        <w:rPr>
          <w:rFonts w:ascii="Arial" w:hAnsi="Arial" w:cs="Arial"/>
          <w:lang w:val="es-ES"/>
        </w:rPr>
        <w:t xml:space="preserve">(información tomada del reporte de la evaluación económica realizada el </w:t>
      </w:r>
      <w:r w:rsidR="00AD5AFB" w:rsidRPr="003B110E">
        <w:rPr>
          <w:rFonts w:ascii="Arial" w:hAnsi="Arial" w:cs="Arial"/>
          <w:lang w:val="es-ES"/>
        </w:rPr>
        <w:t>27</w:t>
      </w:r>
      <w:r w:rsidR="009C4848" w:rsidRPr="003B110E">
        <w:rPr>
          <w:rFonts w:ascii="Arial" w:hAnsi="Arial" w:cs="Arial"/>
          <w:lang w:val="es-ES"/>
        </w:rPr>
        <w:t>/</w:t>
      </w:r>
      <w:r w:rsidR="00AD5AFB" w:rsidRPr="003B110E">
        <w:rPr>
          <w:rFonts w:ascii="Arial" w:hAnsi="Arial" w:cs="Arial"/>
          <w:lang w:val="es-ES"/>
        </w:rPr>
        <w:t>MAY</w:t>
      </w:r>
      <w:r w:rsidR="00EB61F9" w:rsidRPr="003B110E">
        <w:rPr>
          <w:rFonts w:ascii="Arial" w:hAnsi="Arial" w:cs="Arial"/>
          <w:lang w:val="es-ES"/>
        </w:rPr>
        <w:t>/</w:t>
      </w:r>
      <w:r w:rsidR="009C4848" w:rsidRPr="003B110E">
        <w:rPr>
          <w:rFonts w:ascii="Arial" w:hAnsi="Arial" w:cs="Arial"/>
          <w:lang w:val="es-ES"/>
        </w:rPr>
        <w:t>202</w:t>
      </w:r>
      <w:r w:rsidR="00AD5AFB" w:rsidRPr="003B110E">
        <w:rPr>
          <w:rFonts w:ascii="Arial" w:hAnsi="Arial" w:cs="Arial"/>
          <w:lang w:val="es-ES"/>
        </w:rPr>
        <w:t>5</w:t>
      </w:r>
      <w:r w:rsidR="009C4848" w:rsidRPr="003B110E">
        <w:rPr>
          <w:rFonts w:ascii="Arial" w:hAnsi="Arial" w:cs="Arial"/>
          <w:lang w:val="es-ES"/>
        </w:rPr>
        <w:t xml:space="preserve">) </w:t>
      </w:r>
      <w:r w:rsidRPr="003B110E">
        <w:rPr>
          <w:rFonts w:ascii="Arial" w:hAnsi="Arial" w:cs="Arial"/>
          <w:lang w:val="es-ES"/>
        </w:rPr>
        <w:t xml:space="preserve">        </w:t>
      </w:r>
    </w:p>
    <w:p w14:paraId="098FEF7B" w14:textId="72CE3486" w:rsidR="00CE504A" w:rsidRPr="003B110E" w:rsidRDefault="00CE504A" w:rsidP="00AD5AFB">
      <w:pPr>
        <w:rPr>
          <w:rFonts w:ascii="Times New Roman" w:eastAsia="Times New Roman" w:hAnsi="Times New Roman" w:cs="Times New Roman"/>
          <w:kern w:val="0"/>
          <w:sz w:val="24"/>
          <w:szCs w:val="24"/>
          <w:lang w:val="es-ES" w:eastAsia="es-ES"/>
          <w14:ligatures w14:val="none"/>
        </w:rPr>
      </w:pPr>
      <w:r w:rsidRPr="003B110E">
        <w:rPr>
          <w:rFonts w:ascii="Arial" w:hAnsi="Arial" w:cs="Arial"/>
          <w:b/>
          <w:bCs/>
          <w:lang w:val="es-ES"/>
        </w:rPr>
        <w:t>Enlace de acceso:</w:t>
      </w:r>
      <w:r w:rsidR="00237245" w:rsidRPr="003B110E">
        <w:rPr>
          <w:rFonts w:ascii="Times New Roman" w:eastAsia="Times New Roman" w:hAnsi="Times New Roman" w:cs="Times New Roman"/>
          <w:kern w:val="0"/>
          <w:sz w:val="24"/>
          <w:szCs w:val="24"/>
          <w:lang w:val="es-ES" w:eastAsia="es-ES"/>
          <w14:ligatures w14:val="none"/>
        </w:rPr>
        <w:t xml:space="preserve"> </w:t>
      </w:r>
      <w:r w:rsidR="003B110E" w:rsidRPr="003B110E">
        <w:rPr>
          <w:rFonts w:ascii="Arial" w:eastAsia="Times New Roman" w:hAnsi="Arial" w:cs="Arial"/>
          <w:kern w:val="0"/>
          <w:sz w:val="24"/>
          <w:szCs w:val="24"/>
          <w:lang w:val="es-ES" w:eastAsia="es-ES"/>
          <w14:ligatures w14:val="none"/>
        </w:rPr>
        <w:t>https://anmgovco-my.sharepoint.com/:b:/r/personal/natalia_rozo_anm_gov_co/Documents/APM/INFORMES%20AUDIENCIAS%202026/SABANA%20DE%20TORRES/EV%20ECONOMICA/503089.pdf?csf=1&amp;web=1&amp;e=YpF8wm</w:t>
      </w:r>
    </w:p>
    <w:p w14:paraId="3BD02F3B" w14:textId="77777777" w:rsidR="00434FF5" w:rsidRPr="003B110E" w:rsidRDefault="00434FF5" w:rsidP="0020405C">
      <w:pPr>
        <w:spacing w:after="0" w:line="276" w:lineRule="auto"/>
        <w:jc w:val="both"/>
      </w:pPr>
    </w:p>
    <w:p w14:paraId="16594275" w14:textId="08877B96" w:rsidR="00434FF5" w:rsidRPr="003B110E" w:rsidRDefault="00E90794" w:rsidP="00434FF5">
      <w:pPr>
        <w:spacing w:after="0" w:line="240" w:lineRule="auto"/>
        <w:jc w:val="both"/>
        <w:rPr>
          <w:rFonts w:ascii="Arial" w:eastAsia="Times New Roman" w:hAnsi="Arial" w:cs="Arial"/>
          <w:b/>
          <w:bCs/>
          <w:color w:val="000000"/>
          <w:kern w:val="0"/>
          <w:lang w:val="es-ES" w:eastAsia="es-ES"/>
          <w14:ligatures w14:val="none"/>
        </w:rPr>
      </w:pPr>
      <w:r w:rsidRPr="003B110E">
        <w:rPr>
          <w:rFonts w:ascii="Arial" w:eastAsia="Times New Roman" w:hAnsi="Arial" w:cs="Arial"/>
          <w:b/>
          <w:bCs/>
          <w:color w:val="000000"/>
          <w:kern w:val="0"/>
          <w:lang w:val="es-ES" w:eastAsia="es-ES"/>
          <w14:ligatures w14:val="none"/>
        </w:rPr>
        <w:t>HISPAQUARRY MINING COMPANY SAS</w:t>
      </w:r>
    </w:p>
    <w:p w14:paraId="7957306F" w14:textId="66C66F58" w:rsidR="00434FF5" w:rsidRPr="003B110E" w:rsidRDefault="00E90794" w:rsidP="00434FF5">
      <w:pPr>
        <w:spacing w:after="0" w:line="276" w:lineRule="auto"/>
        <w:jc w:val="both"/>
        <w:rPr>
          <w:b/>
          <w:bCs/>
          <w:lang w:val="es-ES"/>
        </w:rPr>
      </w:pPr>
      <w:r w:rsidRPr="003B110E">
        <w:rPr>
          <w:b/>
          <w:bCs/>
          <w:lang w:val="es-ES"/>
        </w:rPr>
        <w:t>504793</w:t>
      </w:r>
      <w:r w:rsidR="00434FF5" w:rsidRPr="003B110E">
        <w:rPr>
          <w:b/>
          <w:bCs/>
          <w:lang w:val="es-ES"/>
        </w:rPr>
        <w:t> </w:t>
      </w:r>
    </w:p>
    <w:p w14:paraId="20E9F96E" w14:textId="5C90C666" w:rsidR="00434FF5" w:rsidRPr="003B110E" w:rsidRDefault="00434FF5" w:rsidP="00434FF5">
      <w:pPr>
        <w:spacing w:after="0" w:line="276" w:lineRule="auto"/>
        <w:jc w:val="both"/>
        <w:rPr>
          <w:rFonts w:ascii="Arial" w:hAnsi="Arial" w:cs="Arial"/>
          <w:lang w:val="es-ES"/>
        </w:rPr>
      </w:pPr>
      <w:r w:rsidRPr="003B110E">
        <w:rPr>
          <w:rFonts w:ascii="Arial" w:hAnsi="Arial" w:cs="Arial"/>
          <w:lang w:val="es-ES"/>
        </w:rPr>
        <w:t xml:space="preserve">De conformidad con la evaluación Económica realizada el </w:t>
      </w:r>
      <w:r w:rsidR="00E90794" w:rsidRPr="003B110E">
        <w:rPr>
          <w:rFonts w:ascii="Arial" w:hAnsi="Arial" w:cs="Arial"/>
          <w:lang w:val="es-ES"/>
        </w:rPr>
        <w:t>27</w:t>
      </w:r>
      <w:r w:rsidRPr="003B110E">
        <w:rPr>
          <w:rFonts w:ascii="Arial" w:hAnsi="Arial" w:cs="Arial"/>
          <w:lang w:val="es-ES"/>
        </w:rPr>
        <w:t>/MA</w:t>
      </w:r>
      <w:r w:rsidR="00E90794" w:rsidRPr="003B110E">
        <w:rPr>
          <w:rFonts w:ascii="Arial" w:hAnsi="Arial" w:cs="Arial"/>
          <w:lang w:val="es-ES"/>
        </w:rPr>
        <w:t>Y</w:t>
      </w:r>
      <w:r w:rsidRPr="003B110E">
        <w:rPr>
          <w:rFonts w:ascii="Arial" w:hAnsi="Arial" w:cs="Arial"/>
          <w:lang w:val="es-ES"/>
        </w:rPr>
        <w:t>/202</w:t>
      </w:r>
      <w:r w:rsidR="00E90794" w:rsidRPr="003B110E">
        <w:rPr>
          <w:rFonts w:ascii="Arial" w:hAnsi="Arial" w:cs="Arial"/>
          <w:lang w:val="es-ES"/>
        </w:rPr>
        <w:t>2</w:t>
      </w:r>
      <w:r w:rsidRPr="003B110E">
        <w:rPr>
          <w:rFonts w:ascii="Arial" w:hAnsi="Arial" w:cs="Arial"/>
          <w:lang w:val="es-ES"/>
        </w:rPr>
        <w:t xml:space="preserve">, el proponente </w:t>
      </w:r>
      <w:r w:rsidR="00E90794" w:rsidRPr="003B110E">
        <w:rPr>
          <w:rFonts w:ascii="Arial" w:hAnsi="Arial" w:cs="Arial"/>
          <w:lang w:val="es-ES"/>
        </w:rPr>
        <w:t>HISPAQUARRY MINING COMPANY SAS</w:t>
      </w:r>
      <w:r w:rsidRPr="003B110E">
        <w:rPr>
          <w:rFonts w:ascii="Arial" w:hAnsi="Arial" w:cs="Arial"/>
          <w:lang w:val="es-ES"/>
        </w:rPr>
        <w:t xml:space="preserve"> demostró que cuenta con los recursos suficientes para asegurar la ejecución del proyecto minero. Esto de conformidad con la Resolución vigente para la fecha de radicación de la propuesta.     </w:t>
      </w:r>
    </w:p>
    <w:p w14:paraId="4B12A20A" w14:textId="531B0F9A" w:rsidR="00434FF5" w:rsidRPr="003B110E" w:rsidRDefault="00434FF5" w:rsidP="00434FF5">
      <w:pPr>
        <w:spacing w:after="0" w:line="276" w:lineRule="auto"/>
        <w:jc w:val="both"/>
        <w:rPr>
          <w:rFonts w:ascii="Arial" w:hAnsi="Arial" w:cs="Arial"/>
          <w:lang w:val="es-ES"/>
        </w:rPr>
      </w:pPr>
      <w:r w:rsidRPr="003B110E">
        <w:rPr>
          <w:rFonts w:ascii="Arial" w:hAnsi="Arial" w:cs="Arial"/>
          <w:b/>
          <w:bCs/>
          <w:lang w:val="es-ES"/>
        </w:rPr>
        <w:t>Patrimonio remanente</w:t>
      </w:r>
      <w:r w:rsidRPr="003B110E">
        <w:rPr>
          <w:rFonts w:ascii="Arial" w:hAnsi="Arial" w:cs="Arial"/>
          <w:lang w:val="es-ES"/>
        </w:rPr>
        <w:t>: $</w:t>
      </w:r>
      <w:r w:rsidR="006B06CC" w:rsidRPr="003B110E">
        <w:rPr>
          <w:rFonts w:ascii="Arial" w:hAnsi="Arial" w:cs="Arial"/>
          <w:lang w:val="es-ES"/>
        </w:rPr>
        <w:t>5.813.839.796</w:t>
      </w:r>
      <w:r w:rsidRPr="003B110E">
        <w:rPr>
          <w:rFonts w:ascii="Arial" w:hAnsi="Arial" w:cs="Arial"/>
          <w:lang w:val="es-ES"/>
        </w:rPr>
        <w:t xml:space="preserve"> (información tomada del reporte de la evaluación económica realizada el </w:t>
      </w:r>
      <w:r w:rsidR="006B06CC" w:rsidRPr="003B110E">
        <w:rPr>
          <w:rFonts w:ascii="Arial" w:hAnsi="Arial" w:cs="Arial"/>
          <w:lang w:val="es-ES"/>
        </w:rPr>
        <w:t>27</w:t>
      </w:r>
      <w:r w:rsidRPr="003B110E">
        <w:rPr>
          <w:rFonts w:ascii="Arial" w:hAnsi="Arial" w:cs="Arial"/>
          <w:lang w:val="es-ES"/>
        </w:rPr>
        <w:t>/MA</w:t>
      </w:r>
      <w:r w:rsidR="006B06CC" w:rsidRPr="003B110E">
        <w:rPr>
          <w:rFonts w:ascii="Arial" w:hAnsi="Arial" w:cs="Arial"/>
          <w:lang w:val="es-ES"/>
        </w:rPr>
        <w:t>Y</w:t>
      </w:r>
      <w:r w:rsidRPr="003B110E">
        <w:rPr>
          <w:rFonts w:ascii="Arial" w:hAnsi="Arial" w:cs="Arial"/>
          <w:lang w:val="es-ES"/>
        </w:rPr>
        <w:t>/202</w:t>
      </w:r>
      <w:r w:rsidR="006B06CC" w:rsidRPr="003B110E">
        <w:rPr>
          <w:rFonts w:ascii="Arial" w:hAnsi="Arial" w:cs="Arial"/>
          <w:lang w:val="es-ES"/>
        </w:rPr>
        <w:t>2</w:t>
      </w:r>
      <w:r w:rsidRPr="003B110E">
        <w:rPr>
          <w:rFonts w:ascii="Arial" w:hAnsi="Arial" w:cs="Arial"/>
          <w:lang w:val="es-ES"/>
        </w:rPr>
        <w:t>)         </w:t>
      </w:r>
    </w:p>
    <w:p w14:paraId="24DF3280" w14:textId="5A7669E8" w:rsidR="00434FF5" w:rsidRPr="003B110E" w:rsidRDefault="00434FF5" w:rsidP="00434FF5">
      <w:pPr>
        <w:rPr>
          <w:rFonts w:ascii="Times New Roman" w:eastAsia="Times New Roman" w:hAnsi="Times New Roman" w:cs="Times New Roman"/>
          <w:kern w:val="0"/>
          <w:sz w:val="24"/>
          <w:szCs w:val="24"/>
          <w:lang w:val="es-ES" w:eastAsia="es-ES"/>
          <w14:ligatures w14:val="none"/>
        </w:rPr>
      </w:pPr>
      <w:r w:rsidRPr="003B110E">
        <w:rPr>
          <w:rFonts w:ascii="Arial" w:hAnsi="Arial" w:cs="Arial"/>
          <w:b/>
          <w:bCs/>
          <w:lang w:val="es-ES"/>
        </w:rPr>
        <w:t>Enlace de acceso</w:t>
      </w:r>
      <w:r w:rsidRPr="003B110E">
        <w:rPr>
          <w:rFonts w:ascii="Arial" w:hAnsi="Arial" w:cs="Arial"/>
          <w:b/>
          <w:bCs/>
          <w:sz w:val="24"/>
          <w:szCs w:val="24"/>
          <w:lang w:val="es-ES"/>
        </w:rPr>
        <w:t>:</w:t>
      </w:r>
      <w:r w:rsidRPr="003B110E">
        <w:rPr>
          <w:rFonts w:ascii="Arial" w:eastAsia="Times New Roman" w:hAnsi="Arial" w:cs="Arial"/>
          <w:kern w:val="0"/>
          <w:sz w:val="24"/>
          <w:szCs w:val="24"/>
          <w:lang w:val="es-ES" w:eastAsia="es-ES"/>
          <w14:ligatures w14:val="none"/>
        </w:rPr>
        <w:t xml:space="preserve"> </w:t>
      </w:r>
      <w:r w:rsidR="003B110E" w:rsidRPr="003B110E">
        <w:rPr>
          <w:rFonts w:ascii="Arial" w:eastAsia="Times New Roman" w:hAnsi="Arial" w:cs="Arial"/>
          <w:kern w:val="0"/>
          <w:sz w:val="24"/>
          <w:szCs w:val="24"/>
          <w:lang w:val="es-ES" w:eastAsia="es-ES"/>
          <w14:ligatures w14:val="none"/>
        </w:rPr>
        <w:t>https://anmgovco-my.sharepoint.com/:b:/r/personal/natalia_rozo_anm_gov_co/Documents/APM/INFORMES%20AUDIENCIAS%202026/SABANA%20DE%20TORRES/EV%20ECONOMICA/504793.pdf?csf=1&amp;web=1&amp;e=P2cfJZ</w:t>
      </w:r>
    </w:p>
    <w:p w14:paraId="2D064BCC" w14:textId="77777777" w:rsidR="003B110E" w:rsidRDefault="003B110E" w:rsidP="00D21B12">
      <w:pPr>
        <w:spacing w:after="0" w:line="240" w:lineRule="auto"/>
        <w:jc w:val="both"/>
        <w:rPr>
          <w:rFonts w:ascii="Arial" w:eastAsia="Times New Roman" w:hAnsi="Arial" w:cs="Arial"/>
          <w:b/>
          <w:bCs/>
          <w:color w:val="000000"/>
          <w:kern w:val="0"/>
          <w:lang w:val="es-ES" w:eastAsia="es-ES"/>
          <w14:ligatures w14:val="none"/>
        </w:rPr>
      </w:pPr>
    </w:p>
    <w:p w14:paraId="102B31FD" w14:textId="41888294" w:rsidR="00D21B12" w:rsidRPr="003B110E" w:rsidRDefault="00D21B12" w:rsidP="00D21B12">
      <w:pPr>
        <w:spacing w:after="0" w:line="240" w:lineRule="auto"/>
        <w:jc w:val="both"/>
        <w:rPr>
          <w:rFonts w:ascii="Arial" w:eastAsia="Times New Roman" w:hAnsi="Arial" w:cs="Arial"/>
          <w:b/>
          <w:bCs/>
          <w:color w:val="000000"/>
          <w:kern w:val="0"/>
          <w:lang w:val="es-ES" w:eastAsia="es-ES"/>
          <w14:ligatures w14:val="none"/>
        </w:rPr>
      </w:pPr>
      <w:r w:rsidRPr="003B110E">
        <w:rPr>
          <w:rFonts w:ascii="Arial" w:eastAsia="Times New Roman" w:hAnsi="Arial" w:cs="Arial"/>
          <w:b/>
          <w:bCs/>
          <w:color w:val="000000"/>
          <w:kern w:val="0"/>
          <w:lang w:val="es-ES" w:eastAsia="es-ES"/>
          <w14:ligatures w14:val="none"/>
        </w:rPr>
        <w:t xml:space="preserve">SOYDA SAS </w:t>
      </w:r>
    </w:p>
    <w:p w14:paraId="642973D3" w14:textId="03A6C1DF" w:rsidR="00D21B12" w:rsidRPr="003B110E" w:rsidRDefault="00D21B12" w:rsidP="00D21B12">
      <w:pPr>
        <w:spacing w:after="0" w:line="276" w:lineRule="auto"/>
        <w:jc w:val="both"/>
        <w:rPr>
          <w:b/>
          <w:bCs/>
          <w:lang w:val="es-ES"/>
        </w:rPr>
      </w:pPr>
      <w:r w:rsidRPr="003B110E">
        <w:rPr>
          <w:b/>
          <w:bCs/>
          <w:lang w:val="es-ES"/>
        </w:rPr>
        <w:t>TKL-08041</w:t>
      </w:r>
      <w:r w:rsidRPr="003B110E">
        <w:rPr>
          <w:b/>
          <w:bCs/>
          <w:lang w:val="es-ES"/>
        </w:rPr>
        <w:t> </w:t>
      </w:r>
    </w:p>
    <w:p w14:paraId="254D5958" w14:textId="65C9B3DD" w:rsidR="00D21B12" w:rsidRPr="003B110E" w:rsidRDefault="00D21B12" w:rsidP="00D21B12">
      <w:pPr>
        <w:spacing w:after="0" w:line="276" w:lineRule="auto"/>
        <w:jc w:val="both"/>
        <w:rPr>
          <w:rFonts w:ascii="Arial" w:hAnsi="Arial" w:cs="Arial"/>
          <w:lang w:val="es-ES"/>
        </w:rPr>
      </w:pPr>
      <w:r w:rsidRPr="003B110E">
        <w:rPr>
          <w:rFonts w:ascii="Arial" w:hAnsi="Arial" w:cs="Arial"/>
          <w:lang w:val="es-ES"/>
        </w:rPr>
        <w:t xml:space="preserve">De conformidad con la evaluación Económica realizada el </w:t>
      </w:r>
      <w:r w:rsidRPr="003B110E">
        <w:rPr>
          <w:rFonts w:ascii="Arial" w:hAnsi="Arial" w:cs="Arial"/>
          <w:lang w:val="es-ES"/>
        </w:rPr>
        <w:t>04</w:t>
      </w:r>
      <w:r w:rsidRPr="003B110E">
        <w:rPr>
          <w:rFonts w:ascii="Arial" w:hAnsi="Arial" w:cs="Arial"/>
          <w:lang w:val="es-ES"/>
        </w:rPr>
        <w:t>/</w:t>
      </w:r>
      <w:r w:rsidRPr="003B110E">
        <w:rPr>
          <w:rFonts w:ascii="Arial" w:hAnsi="Arial" w:cs="Arial"/>
          <w:lang w:val="es-ES"/>
        </w:rPr>
        <w:t>JUN</w:t>
      </w:r>
      <w:r w:rsidRPr="003B110E">
        <w:rPr>
          <w:rFonts w:ascii="Arial" w:hAnsi="Arial" w:cs="Arial"/>
          <w:lang w:val="es-ES"/>
        </w:rPr>
        <w:t>/202</w:t>
      </w:r>
      <w:r w:rsidRPr="003B110E">
        <w:rPr>
          <w:rFonts w:ascii="Arial" w:hAnsi="Arial" w:cs="Arial"/>
          <w:lang w:val="es-ES"/>
        </w:rPr>
        <w:t>1</w:t>
      </w:r>
      <w:r w:rsidRPr="003B110E">
        <w:rPr>
          <w:rFonts w:ascii="Arial" w:hAnsi="Arial" w:cs="Arial"/>
          <w:lang w:val="es-ES"/>
        </w:rPr>
        <w:t>, el proponente SOYDA SAS demostró que cuenta con los recursos suficientes para asegurar la ejecución del proyecto minero. Esto de conformidad con la Resolución vigente para la fecha de radicación de la propuesta.     </w:t>
      </w:r>
    </w:p>
    <w:p w14:paraId="236949D4" w14:textId="15D146F0" w:rsidR="00D21B12" w:rsidRPr="003B110E" w:rsidRDefault="00D21B12" w:rsidP="00D21B12">
      <w:pPr>
        <w:spacing w:after="0" w:line="276" w:lineRule="auto"/>
        <w:jc w:val="both"/>
        <w:rPr>
          <w:rFonts w:ascii="Arial" w:hAnsi="Arial" w:cs="Arial"/>
          <w:lang w:val="es-ES"/>
        </w:rPr>
      </w:pPr>
      <w:r w:rsidRPr="003B110E">
        <w:rPr>
          <w:rFonts w:ascii="Arial" w:hAnsi="Arial" w:cs="Arial"/>
          <w:b/>
          <w:bCs/>
          <w:lang w:val="es-ES"/>
        </w:rPr>
        <w:t>Patrimonio remanente</w:t>
      </w:r>
      <w:r w:rsidRPr="003B110E">
        <w:rPr>
          <w:rFonts w:ascii="Arial" w:hAnsi="Arial" w:cs="Arial"/>
          <w:lang w:val="es-ES"/>
        </w:rPr>
        <w:t>: $</w:t>
      </w:r>
      <w:r w:rsidRPr="003B110E">
        <w:rPr>
          <w:rFonts w:ascii="Arial" w:hAnsi="Arial" w:cs="Arial"/>
          <w:lang w:val="es-ES"/>
        </w:rPr>
        <w:t>2</w:t>
      </w:r>
      <w:r w:rsidRPr="003B110E">
        <w:rPr>
          <w:rFonts w:ascii="Arial" w:hAnsi="Arial" w:cs="Arial"/>
          <w:lang w:val="es-ES"/>
        </w:rPr>
        <w:t>.</w:t>
      </w:r>
      <w:r w:rsidRPr="003B110E">
        <w:rPr>
          <w:rFonts w:ascii="Arial" w:hAnsi="Arial" w:cs="Arial"/>
          <w:lang w:val="es-ES"/>
        </w:rPr>
        <w:t>453</w:t>
      </w:r>
      <w:r w:rsidRPr="003B110E">
        <w:rPr>
          <w:rFonts w:ascii="Arial" w:hAnsi="Arial" w:cs="Arial"/>
          <w:lang w:val="es-ES"/>
        </w:rPr>
        <w:t>.</w:t>
      </w:r>
      <w:r w:rsidRPr="003B110E">
        <w:rPr>
          <w:rFonts w:ascii="Arial" w:hAnsi="Arial" w:cs="Arial"/>
          <w:lang w:val="es-ES"/>
        </w:rPr>
        <w:t>308</w:t>
      </w:r>
      <w:r w:rsidRPr="003B110E">
        <w:rPr>
          <w:rFonts w:ascii="Arial" w:hAnsi="Arial" w:cs="Arial"/>
          <w:lang w:val="es-ES"/>
        </w:rPr>
        <w:t>.</w:t>
      </w:r>
      <w:r w:rsidRPr="003B110E">
        <w:rPr>
          <w:rFonts w:ascii="Arial" w:hAnsi="Arial" w:cs="Arial"/>
          <w:lang w:val="es-ES"/>
        </w:rPr>
        <w:t>884</w:t>
      </w:r>
      <w:r w:rsidRPr="003B110E">
        <w:rPr>
          <w:rFonts w:ascii="Arial" w:hAnsi="Arial" w:cs="Arial"/>
          <w:lang w:val="es-ES"/>
        </w:rPr>
        <w:t xml:space="preserve"> (información tomada del reporte de la evaluación económica realizada el </w:t>
      </w:r>
      <w:r w:rsidRPr="003B110E">
        <w:rPr>
          <w:rFonts w:ascii="Arial" w:hAnsi="Arial" w:cs="Arial"/>
          <w:lang w:val="es-ES"/>
        </w:rPr>
        <w:t>04</w:t>
      </w:r>
      <w:r w:rsidRPr="003B110E">
        <w:rPr>
          <w:rFonts w:ascii="Arial" w:hAnsi="Arial" w:cs="Arial"/>
          <w:lang w:val="es-ES"/>
        </w:rPr>
        <w:t>/</w:t>
      </w:r>
      <w:r w:rsidRPr="003B110E">
        <w:rPr>
          <w:rFonts w:ascii="Arial" w:hAnsi="Arial" w:cs="Arial"/>
          <w:lang w:val="es-ES"/>
        </w:rPr>
        <w:t>JUN</w:t>
      </w:r>
      <w:r w:rsidRPr="003B110E">
        <w:rPr>
          <w:rFonts w:ascii="Arial" w:hAnsi="Arial" w:cs="Arial"/>
          <w:lang w:val="es-ES"/>
        </w:rPr>
        <w:t>/202</w:t>
      </w:r>
      <w:r w:rsidRPr="003B110E">
        <w:rPr>
          <w:rFonts w:ascii="Arial" w:hAnsi="Arial" w:cs="Arial"/>
          <w:lang w:val="es-ES"/>
        </w:rPr>
        <w:t>1</w:t>
      </w:r>
      <w:r w:rsidRPr="003B110E">
        <w:rPr>
          <w:rFonts w:ascii="Arial" w:hAnsi="Arial" w:cs="Arial"/>
          <w:lang w:val="es-ES"/>
        </w:rPr>
        <w:t>)         </w:t>
      </w:r>
    </w:p>
    <w:p w14:paraId="19422116" w14:textId="4BE6D8ED" w:rsidR="00D21B12" w:rsidRPr="00237245" w:rsidRDefault="00D21B12" w:rsidP="00D21B12">
      <w:pPr>
        <w:rPr>
          <w:rFonts w:ascii="Times New Roman" w:eastAsia="Times New Roman" w:hAnsi="Times New Roman" w:cs="Times New Roman"/>
          <w:kern w:val="0"/>
          <w:sz w:val="24"/>
          <w:szCs w:val="24"/>
          <w:lang w:val="es-ES" w:eastAsia="es-ES"/>
          <w14:ligatures w14:val="none"/>
        </w:rPr>
      </w:pPr>
      <w:r w:rsidRPr="003B110E">
        <w:rPr>
          <w:rFonts w:ascii="Arial" w:hAnsi="Arial" w:cs="Arial"/>
          <w:b/>
          <w:bCs/>
          <w:lang w:val="es-ES"/>
        </w:rPr>
        <w:t>Enlace de acceso:</w:t>
      </w:r>
      <w:r w:rsidRPr="003B110E">
        <w:rPr>
          <w:rFonts w:ascii="Times New Roman" w:eastAsia="Times New Roman" w:hAnsi="Times New Roman" w:cs="Times New Roman"/>
          <w:kern w:val="0"/>
          <w:sz w:val="24"/>
          <w:szCs w:val="24"/>
          <w:lang w:val="es-ES" w:eastAsia="es-ES"/>
          <w14:ligatures w14:val="none"/>
        </w:rPr>
        <w:t xml:space="preserve"> </w:t>
      </w:r>
      <w:r w:rsidR="003B110E" w:rsidRPr="003B110E">
        <w:rPr>
          <w:rFonts w:ascii="Arial" w:eastAsia="Times New Roman" w:hAnsi="Arial" w:cs="Arial"/>
          <w:kern w:val="0"/>
          <w:sz w:val="24"/>
          <w:szCs w:val="24"/>
          <w:lang w:val="es-ES" w:eastAsia="es-ES"/>
          <w14:ligatures w14:val="none"/>
        </w:rPr>
        <w:t>https://anmgovco-my.sharepoint.com/:b:/r/personal/natalia_rozo_anm_gov_co/Documents/APM/INFORMES%20AUDIENCIAS%202026/SABANA%20DE%20TORRES/EV%20ECONOMICA/TKL-08041.pdf?csf=1&amp;web=1&amp;e=zcawem</w:t>
      </w:r>
    </w:p>
    <w:p w14:paraId="072777CA" w14:textId="77777777" w:rsidR="00D21B12" w:rsidRPr="00237245" w:rsidRDefault="00D21B12" w:rsidP="00434FF5">
      <w:pPr>
        <w:rPr>
          <w:rFonts w:ascii="Times New Roman" w:eastAsia="Times New Roman" w:hAnsi="Times New Roman" w:cs="Times New Roman"/>
          <w:kern w:val="0"/>
          <w:sz w:val="24"/>
          <w:szCs w:val="24"/>
          <w:lang w:val="es-ES" w:eastAsia="es-ES"/>
          <w14:ligatures w14:val="none"/>
        </w:rPr>
      </w:pPr>
    </w:p>
    <w:sectPr w:rsidR="00D21B12" w:rsidRPr="0023724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230A5"/>
    <w:multiLevelType w:val="hybridMultilevel"/>
    <w:tmpl w:val="D4462B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2B76AA"/>
    <w:multiLevelType w:val="hybridMultilevel"/>
    <w:tmpl w:val="566002F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BA23A5"/>
    <w:multiLevelType w:val="hybridMultilevel"/>
    <w:tmpl w:val="40D8F2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445865"/>
    <w:multiLevelType w:val="hybridMultilevel"/>
    <w:tmpl w:val="D17C09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CEF5B58"/>
    <w:multiLevelType w:val="hybridMultilevel"/>
    <w:tmpl w:val="FD74D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EA4F3E"/>
    <w:multiLevelType w:val="hybridMultilevel"/>
    <w:tmpl w:val="35D22D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99407163">
    <w:abstractNumId w:val="3"/>
  </w:num>
  <w:num w:numId="2" w16cid:durableId="1991515378">
    <w:abstractNumId w:val="1"/>
  </w:num>
  <w:num w:numId="3" w16cid:durableId="1195772888">
    <w:abstractNumId w:val="0"/>
  </w:num>
  <w:num w:numId="4" w16cid:durableId="595753829">
    <w:abstractNumId w:val="5"/>
  </w:num>
  <w:num w:numId="5" w16cid:durableId="1244560159">
    <w:abstractNumId w:val="2"/>
  </w:num>
  <w:num w:numId="6" w16cid:durableId="1868518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C92"/>
    <w:rsid w:val="000022D0"/>
    <w:rsid w:val="0001697F"/>
    <w:rsid w:val="000219E6"/>
    <w:rsid w:val="000266E4"/>
    <w:rsid w:val="00040ED9"/>
    <w:rsid w:val="00065A3C"/>
    <w:rsid w:val="00074A00"/>
    <w:rsid w:val="00081282"/>
    <w:rsid w:val="000A457B"/>
    <w:rsid w:val="000A58B2"/>
    <w:rsid w:val="000C2320"/>
    <w:rsid w:val="000C45B7"/>
    <w:rsid w:val="000C75E7"/>
    <w:rsid w:val="000D12E8"/>
    <w:rsid w:val="000D3D9D"/>
    <w:rsid w:val="000E6BA0"/>
    <w:rsid w:val="00107AA2"/>
    <w:rsid w:val="00121685"/>
    <w:rsid w:val="00123CD9"/>
    <w:rsid w:val="00125E31"/>
    <w:rsid w:val="001268FC"/>
    <w:rsid w:val="00130B23"/>
    <w:rsid w:val="0019232E"/>
    <w:rsid w:val="00196728"/>
    <w:rsid w:val="00196F30"/>
    <w:rsid w:val="001B3323"/>
    <w:rsid w:val="001C2C9B"/>
    <w:rsid w:val="001D4EE4"/>
    <w:rsid w:val="001E2FF5"/>
    <w:rsid w:val="001F54DC"/>
    <w:rsid w:val="001F5A44"/>
    <w:rsid w:val="0020405C"/>
    <w:rsid w:val="00206471"/>
    <w:rsid w:val="00214F01"/>
    <w:rsid w:val="0022318A"/>
    <w:rsid w:val="00237245"/>
    <w:rsid w:val="00237665"/>
    <w:rsid w:val="00241837"/>
    <w:rsid w:val="002613CD"/>
    <w:rsid w:val="0026772E"/>
    <w:rsid w:val="00292831"/>
    <w:rsid w:val="002944B6"/>
    <w:rsid w:val="00295C64"/>
    <w:rsid w:val="00296352"/>
    <w:rsid w:val="002B4530"/>
    <w:rsid w:val="002C1286"/>
    <w:rsid w:val="002C26F5"/>
    <w:rsid w:val="002D0E2E"/>
    <w:rsid w:val="002D430C"/>
    <w:rsid w:val="002E3049"/>
    <w:rsid w:val="002E79B5"/>
    <w:rsid w:val="002F4204"/>
    <w:rsid w:val="002F4BF0"/>
    <w:rsid w:val="003119D0"/>
    <w:rsid w:val="003125A6"/>
    <w:rsid w:val="00323CFB"/>
    <w:rsid w:val="00330B8B"/>
    <w:rsid w:val="003330CC"/>
    <w:rsid w:val="00336E0A"/>
    <w:rsid w:val="00344B64"/>
    <w:rsid w:val="00350CB4"/>
    <w:rsid w:val="003520D5"/>
    <w:rsid w:val="003534AB"/>
    <w:rsid w:val="003565BC"/>
    <w:rsid w:val="00376BA7"/>
    <w:rsid w:val="00377FF3"/>
    <w:rsid w:val="003A1C09"/>
    <w:rsid w:val="003A40DB"/>
    <w:rsid w:val="003B110E"/>
    <w:rsid w:val="003B4AAB"/>
    <w:rsid w:val="003B4D7F"/>
    <w:rsid w:val="003B7E1B"/>
    <w:rsid w:val="003C120F"/>
    <w:rsid w:val="003D0D8F"/>
    <w:rsid w:val="003E510B"/>
    <w:rsid w:val="003E67FE"/>
    <w:rsid w:val="003E6C06"/>
    <w:rsid w:val="00414BFD"/>
    <w:rsid w:val="00421173"/>
    <w:rsid w:val="00434FF5"/>
    <w:rsid w:val="0044451D"/>
    <w:rsid w:val="00444BF1"/>
    <w:rsid w:val="00445679"/>
    <w:rsid w:val="004531E0"/>
    <w:rsid w:val="00473DA1"/>
    <w:rsid w:val="00481216"/>
    <w:rsid w:val="00486911"/>
    <w:rsid w:val="004B47C8"/>
    <w:rsid w:val="004E3229"/>
    <w:rsid w:val="004F6A4E"/>
    <w:rsid w:val="004F721D"/>
    <w:rsid w:val="00512359"/>
    <w:rsid w:val="005157C3"/>
    <w:rsid w:val="00521C78"/>
    <w:rsid w:val="00521D1F"/>
    <w:rsid w:val="005238DA"/>
    <w:rsid w:val="005252F1"/>
    <w:rsid w:val="005439AB"/>
    <w:rsid w:val="005458A3"/>
    <w:rsid w:val="00551879"/>
    <w:rsid w:val="0057128F"/>
    <w:rsid w:val="00573C05"/>
    <w:rsid w:val="00582936"/>
    <w:rsid w:val="005857E3"/>
    <w:rsid w:val="005943C1"/>
    <w:rsid w:val="0059629F"/>
    <w:rsid w:val="005A29A8"/>
    <w:rsid w:val="005B10C7"/>
    <w:rsid w:val="005B2CDD"/>
    <w:rsid w:val="005C20E9"/>
    <w:rsid w:val="005E0DCC"/>
    <w:rsid w:val="005E71C1"/>
    <w:rsid w:val="00604903"/>
    <w:rsid w:val="006244DC"/>
    <w:rsid w:val="00625592"/>
    <w:rsid w:val="00627FFA"/>
    <w:rsid w:val="00630B46"/>
    <w:rsid w:val="00635791"/>
    <w:rsid w:val="00640B27"/>
    <w:rsid w:val="00641FC7"/>
    <w:rsid w:val="0066173D"/>
    <w:rsid w:val="00681EDE"/>
    <w:rsid w:val="006824A8"/>
    <w:rsid w:val="006A0794"/>
    <w:rsid w:val="006A2525"/>
    <w:rsid w:val="006A2BE1"/>
    <w:rsid w:val="006A6A0F"/>
    <w:rsid w:val="006B06CC"/>
    <w:rsid w:val="006B1528"/>
    <w:rsid w:val="006C6573"/>
    <w:rsid w:val="006E4262"/>
    <w:rsid w:val="006F338E"/>
    <w:rsid w:val="00726AB1"/>
    <w:rsid w:val="00731FFE"/>
    <w:rsid w:val="00733D19"/>
    <w:rsid w:val="00764506"/>
    <w:rsid w:val="007827AB"/>
    <w:rsid w:val="00786782"/>
    <w:rsid w:val="00787733"/>
    <w:rsid w:val="00791F61"/>
    <w:rsid w:val="0079482B"/>
    <w:rsid w:val="007A461B"/>
    <w:rsid w:val="007A50B4"/>
    <w:rsid w:val="007A5158"/>
    <w:rsid w:val="007A7270"/>
    <w:rsid w:val="007B3B79"/>
    <w:rsid w:val="007B43BC"/>
    <w:rsid w:val="007B4BAE"/>
    <w:rsid w:val="007B6742"/>
    <w:rsid w:val="007B6D71"/>
    <w:rsid w:val="007D2416"/>
    <w:rsid w:val="007D307A"/>
    <w:rsid w:val="007D7346"/>
    <w:rsid w:val="007E4929"/>
    <w:rsid w:val="007F64E3"/>
    <w:rsid w:val="00800049"/>
    <w:rsid w:val="00800B20"/>
    <w:rsid w:val="00801558"/>
    <w:rsid w:val="00803625"/>
    <w:rsid w:val="008327D5"/>
    <w:rsid w:val="00841833"/>
    <w:rsid w:val="00845909"/>
    <w:rsid w:val="008474F6"/>
    <w:rsid w:val="00847CBB"/>
    <w:rsid w:val="00857D93"/>
    <w:rsid w:val="008677A8"/>
    <w:rsid w:val="00880E2A"/>
    <w:rsid w:val="008A5416"/>
    <w:rsid w:val="008B56DC"/>
    <w:rsid w:val="008C04CF"/>
    <w:rsid w:val="008E36D3"/>
    <w:rsid w:val="008F5B45"/>
    <w:rsid w:val="008F66AE"/>
    <w:rsid w:val="00901B3B"/>
    <w:rsid w:val="00903FCF"/>
    <w:rsid w:val="00905AAC"/>
    <w:rsid w:val="00913605"/>
    <w:rsid w:val="009151F1"/>
    <w:rsid w:val="00916B93"/>
    <w:rsid w:val="00922D1F"/>
    <w:rsid w:val="00923760"/>
    <w:rsid w:val="009368AC"/>
    <w:rsid w:val="00941572"/>
    <w:rsid w:val="009530C8"/>
    <w:rsid w:val="009579DE"/>
    <w:rsid w:val="00966D75"/>
    <w:rsid w:val="00986DF2"/>
    <w:rsid w:val="0099134B"/>
    <w:rsid w:val="00993E3E"/>
    <w:rsid w:val="009A5327"/>
    <w:rsid w:val="009A6008"/>
    <w:rsid w:val="009C2CB8"/>
    <w:rsid w:val="009C4848"/>
    <w:rsid w:val="009E264A"/>
    <w:rsid w:val="009E352D"/>
    <w:rsid w:val="009E5CA0"/>
    <w:rsid w:val="009E76C9"/>
    <w:rsid w:val="00A01BAA"/>
    <w:rsid w:val="00A044DC"/>
    <w:rsid w:val="00A04E87"/>
    <w:rsid w:val="00A05177"/>
    <w:rsid w:val="00A0602E"/>
    <w:rsid w:val="00A11D8A"/>
    <w:rsid w:val="00A148A2"/>
    <w:rsid w:val="00A15D58"/>
    <w:rsid w:val="00A17A55"/>
    <w:rsid w:val="00A42B5F"/>
    <w:rsid w:val="00A476C9"/>
    <w:rsid w:val="00A525C5"/>
    <w:rsid w:val="00A61BDC"/>
    <w:rsid w:val="00A61E11"/>
    <w:rsid w:val="00A64D5F"/>
    <w:rsid w:val="00A761B0"/>
    <w:rsid w:val="00A773A9"/>
    <w:rsid w:val="00A83F55"/>
    <w:rsid w:val="00AA2442"/>
    <w:rsid w:val="00AD3CC0"/>
    <w:rsid w:val="00AD5AFB"/>
    <w:rsid w:val="00AE2B4B"/>
    <w:rsid w:val="00AE3DBF"/>
    <w:rsid w:val="00AF070F"/>
    <w:rsid w:val="00AF0C47"/>
    <w:rsid w:val="00AF3E90"/>
    <w:rsid w:val="00B01C04"/>
    <w:rsid w:val="00B14A7A"/>
    <w:rsid w:val="00B27B88"/>
    <w:rsid w:val="00B31152"/>
    <w:rsid w:val="00B370F8"/>
    <w:rsid w:val="00B40192"/>
    <w:rsid w:val="00B83FD0"/>
    <w:rsid w:val="00B92B6D"/>
    <w:rsid w:val="00B944CF"/>
    <w:rsid w:val="00BC0983"/>
    <w:rsid w:val="00BC3589"/>
    <w:rsid w:val="00BC40D5"/>
    <w:rsid w:val="00BE1A99"/>
    <w:rsid w:val="00C03C92"/>
    <w:rsid w:val="00C10AFD"/>
    <w:rsid w:val="00C14095"/>
    <w:rsid w:val="00C176D1"/>
    <w:rsid w:val="00C20950"/>
    <w:rsid w:val="00C22B6E"/>
    <w:rsid w:val="00C37789"/>
    <w:rsid w:val="00C44F42"/>
    <w:rsid w:val="00C50FB9"/>
    <w:rsid w:val="00C71B2D"/>
    <w:rsid w:val="00C87EC0"/>
    <w:rsid w:val="00CA27DF"/>
    <w:rsid w:val="00CA4694"/>
    <w:rsid w:val="00CB2142"/>
    <w:rsid w:val="00CC52B6"/>
    <w:rsid w:val="00CD55F1"/>
    <w:rsid w:val="00CE504A"/>
    <w:rsid w:val="00CF33B4"/>
    <w:rsid w:val="00D21B12"/>
    <w:rsid w:val="00D40EDD"/>
    <w:rsid w:val="00D50B43"/>
    <w:rsid w:val="00D55C13"/>
    <w:rsid w:val="00D5623D"/>
    <w:rsid w:val="00D61E40"/>
    <w:rsid w:val="00D7194F"/>
    <w:rsid w:val="00D7266B"/>
    <w:rsid w:val="00D758B8"/>
    <w:rsid w:val="00D8288F"/>
    <w:rsid w:val="00D93DE3"/>
    <w:rsid w:val="00D97F6D"/>
    <w:rsid w:val="00DC51EF"/>
    <w:rsid w:val="00DC667C"/>
    <w:rsid w:val="00DE2745"/>
    <w:rsid w:val="00DF1253"/>
    <w:rsid w:val="00E01574"/>
    <w:rsid w:val="00E01987"/>
    <w:rsid w:val="00E02601"/>
    <w:rsid w:val="00E153FE"/>
    <w:rsid w:val="00E20912"/>
    <w:rsid w:val="00E27C9B"/>
    <w:rsid w:val="00E30094"/>
    <w:rsid w:val="00E31DF6"/>
    <w:rsid w:val="00E32BF2"/>
    <w:rsid w:val="00E64578"/>
    <w:rsid w:val="00E647F6"/>
    <w:rsid w:val="00E64F96"/>
    <w:rsid w:val="00E741FF"/>
    <w:rsid w:val="00E74C56"/>
    <w:rsid w:val="00E8413C"/>
    <w:rsid w:val="00E854CB"/>
    <w:rsid w:val="00E90169"/>
    <w:rsid w:val="00E90794"/>
    <w:rsid w:val="00EA0128"/>
    <w:rsid w:val="00EA3C1F"/>
    <w:rsid w:val="00EA7F52"/>
    <w:rsid w:val="00EB4DE2"/>
    <w:rsid w:val="00EB61F9"/>
    <w:rsid w:val="00EC3F45"/>
    <w:rsid w:val="00EE3833"/>
    <w:rsid w:val="00EE7124"/>
    <w:rsid w:val="00EF10AC"/>
    <w:rsid w:val="00EF2F3E"/>
    <w:rsid w:val="00F04690"/>
    <w:rsid w:val="00F066FD"/>
    <w:rsid w:val="00F15132"/>
    <w:rsid w:val="00F16942"/>
    <w:rsid w:val="00F21ADB"/>
    <w:rsid w:val="00F232A4"/>
    <w:rsid w:val="00F364D6"/>
    <w:rsid w:val="00F37E1D"/>
    <w:rsid w:val="00F60C6E"/>
    <w:rsid w:val="00F63C41"/>
    <w:rsid w:val="00F85C04"/>
    <w:rsid w:val="00FB56EF"/>
    <w:rsid w:val="00FB61D6"/>
    <w:rsid w:val="00FC0449"/>
    <w:rsid w:val="00FC076D"/>
    <w:rsid w:val="00FC3F0C"/>
    <w:rsid w:val="00FC4448"/>
    <w:rsid w:val="00FC55CC"/>
    <w:rsid w:val="00FD6E24"/>
    <w:rsid w:val="00FD7D58"/>
    <w:rsid w:val="00FE681A"/>
    <w:rsid w:val="00FF00C0"/>
    <w:rsid w:val="00FF392C"/>
    <w:rsid w:val="00FF3B72"/>
    <w:rsid w:val="00FF54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A888"/>
  <w15:chartTrackingRefBased/>
  <w15:docId w15:val="{377F8CCA-2F46-47B9-89B0-6B005A7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3C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3C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3C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3C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3C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3C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3C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3C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3C9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3C9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3C9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3C9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3C9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3C9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3C9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3C9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3C9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3C92"/>
    <w:rPr>
      <w:rFonts w:eastAsiaTheme="majorEastAsia" w:cstheme="majorBidi"/>
      <w:color w:val="272727" w:themeColor="text1" w:themeTint="D8"/>
    </w:rPr>
  </w:style>
  <w:style w:type="paragraph" w:styleId="Ttulo">
    <w:name w:val="Title"/>
    <w:basedOn w:val="Normal"/>
    <w:next w:val="Normal"/>
    <w:link w:val="TtuloCar"/>
    <w:uiPriority w:val="10"/>
    <w:qFormat/>
    <w:rsid w:val="00C03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3C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3C9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3C9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3C92"/>
    <w:pPr>
      <w:spacing w:before="160"/>
      <w:jc w:val="center"/>
    </w:pPr>
    <w:rPr>
      <w:i/>
      <w:iCs/>
      <w:color w:val="404040" w:themeColor="text1" w:themeTint="BF"/>
    </w:rPr>
  </w:style>
  <w:style w:type="character" w:customStyle="1" w:styleId="CitaCar">
    <w:name w:val="Cita Car"/>
    <w:basedOn w:val="Fuentedeprrafopredeter"/>
    <w:link w:val="Cita"/>
    <w:uiPriority w:val="29"/>
    <w:rsid w:val="00C03C92"/>
    <w:rPr>
      <w:i/>
      <w:iCs/>
      <w:color w:val="404040" w:themeColor="text1" w:themeTint="BF"/>
    </w:rPr>
  </w:style>
  <w:style w:type="paragraph" w:styleId="Prrafodelista">
    <w:name w:val="List Paragraph"/>
    <w:basedOn w:val="Normal"/>
    <w:uiPriority w:val="34"/>
    <w:qFormat/>
    <w:rsid w:val="00C03C92"/>
    <w:pPr>
      <w:ind w:left="720"/>
      <w:contextualSpacing/>
    </w:pPr>
  </w:style>
  <w:style w:type="character" w:styleId="nfasisintenso">
    <w:name w:val="Intense Emphasis"/>
    <w:basedOn w:val="Fuentedeprrafopredeter"/>
    <w:uiPriority w:val="21"/>
    <w:qFormat/>
    <w:rsid w:val="00C03C92"/>
    <w:rPr>
      <w:i/>
      <w:iCs/>
      <w:color w:val="0F4761" w:themeColor="accent1" w:themeShade="BF"/>
    </w:rPr>
  </w:style>
  <w:style w:type="paragraph" w:styleId="Citadestacada">
    <w:name w:val="Intense Quote"/>
    <w:basedOn w:val="Normal"/>
    <w:next w:val="Normal"/>
    <w:link w:val="CitadestacadaCar"/>
    <w:uiPriority w:val="30"/>
    <w:qFormat/>
    <w:rsid w:val="00C03C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3C92"/>
    <w:rPr>
      <w:i/>
      <w:iCs/>
      <w:color w:val="0F4761" w:themeColor="accent1" w:themeShade="BF"/>
    </w:rPr>
  </w:style>
  <w:style w:type="character" w:styleId="Referenciaintensa">
    <w:name w:val="Intense Reference"/>
    <w:basedOn w:val="Fuentedeprrafopredeter"/>
    <w:uiPriority w:val="32"/>
    <w:qFormat/>
    <w:rsid w:val="00C03C92"/>
    <w:rPr>
      <w:b/>
      <w:bCs/>
      <w:smallCaps/>
      <w:color w:val="0F4761" w:themeColor="accent1" w:themeShade="BF"/>
      <w:spacing w:val="5"/>
    </w:rPr>
  </w:style>
  <w:style w:type="character" w:styleId="Hipervnculo">
    <w:name w:val="Hyperlink"/>
    <w:basedOn w:val="Fuentedeprrafopredeter"/>
    <w:uiPriority w:val="99"/>
    <w:unhideWhenUsed/>
    <w:rsid w:val="006C6573"/>
    <w:rPr>
      <w:color w:val="467886" w:themeColor="hyperlink"/>
      <w:u w:val="single"/>
    </w:rPr>
  </w:style>
  <w:style w:type="character" w:styleId="Mencinsinresolver">
    <w:name w:val="Unresolved Mention"/>
    <w:basedOn w:val="Fuentedeprrafopredeter"/>
    <w:uiPriority w:val="99"/>
    <w:semiHidden/>
    <w:unhideWhenUsed/>
    <w:rsid w:val="006C6573"/>
    <w:rPr>
      <w:color w:val="605E5C"/>
      <w:shd w:val="clear" w:color="auto" w:fill="E1DFDD"/>
    </w:rPr>
  </w:style>
  <w:style w:type="character" w:customStyle="1" w:styleId="ng-binding">
    <w:name w:val="ng-binding"/>
    <w:basedOn w:val="Fuentedeprrafopredeter"/>
    <w:rsid w:val="0021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39564">
      <w:marLeft w:val="0"/>
      <w:marRight w:val="0"/>
      <w:marTop w:val="0"/>
      <w:marBottom w:val="0"/>
      <w:divBdr>
        <w:top w:val="none" w:sz="0" w:space="0" w:color="auto"/>
        <w:left w:val="none" w:sz="0" w:space="0" w:color="auto"/>
        <w:bottom w:val="none" w:sz="0" w:space="0" w:color="auto"/>
        <w:right w:val="none" w:sz="0" w:space="0" w:color="auto"/>
      </w:divBdr>
    </w:div>
    <w:div w:id="213002825">
      <w:marLeft w:val="0"/>
      <w:marRight w:val="0"/>
      <w:marTop w:val="0"/>
      <w:marBottom w:val="0"/>
      <w:divBdr>
        <w:top w:val="none" w:sz="0" w:space="0" w:color="auto"/>
        <w:left w:val="none" w:sz="0" w:space="0" w:color="auto"/>
        <w:bottom w:val="none" w:sz="0" w:space="0" w:color="auto"/>
        <w:right w:val="none" w:sz="0" w:space="0" w:color="auto"/>
      </w:divBdr>
    </w:div>
    <w:div w:id="325014607">
      <w:marLeft w:val="0"/>
      <w:marRight w:val="0"/>
      <w:marTop w:val="0"/>
      <w:marBottom w:val="0"/>
      <w:divBdr>
        <w:top w:val="none" w:sz="0" w:space="0" w:color="auto"/>
        <w:left w:val="none" w:sz="0" w:space="0" w:color="auto"/>
        <w:bottom w:val="none" w:sz="0" w:space="0" w:color="auto"/>
        <w:right w:val="none" w:sz="0" w:space="0" w:color="auto"/>
      </w:divBdr>
    </w:div>
    <w:div w:id="329874666">
      <w:marLeft w:val="0"/>
      <w:marRight w:val="0"/>
      <w:marTop w:val="0"/>
      <w:marBottom w:val="0"/>
      <w:divBdr>
        <w:top w:val="none" w:sz="0" w:space="0" w:color="auto"/>
        <w:left w:val="none" w:sz="0" w:space="0" w:color="auto"/>
        <w:bottom w:val="none" w:sz="0" w:space="0" w:color="auto"/>
        <w:right w:val="none" w:sz="0" w:space="0" w:color="auto"/>
      </w:divBdr>
    </w:div>
    <w:div w:id="368459189">
      <w:bodyDiv w:val="1"/>
      <w:marLeft w:val="0"/>
      <w:marRight w:val="0"/>
      <w:marTop w:val="0"/>
      <w:marBottom w:val="0"/>
      <w:divBdr>
        <w:top w:val="none" w:sz="0" w:space="0" w:color="auto"/>
        <w:left w:val="none" w:sz="0" w:space="0" w:color="auto"/>
        <w:bottom w:val="none" w:sz="0" w:space="0" w:color="auto"/>
        <w:right w:val="none" w:sz="0" w:space="0" w:color="auto"/>
      </w:divBdr>
      <w:divsChild>
        <w:div w:id="283662553">
          <w:marLeft w:val="0"/>
          <w:marRight w:val="0"/>
          <w:marTop w:val="0"/>
          <w:marBottom w:val="0"/>
          <w:divBdr>
            <w:top w:val="none" w:sz="0" w:space="0" w:color="auto"/>
            <w:left w:val="none" w:sz="0" w:space="0" w:color="auto"/>
            <w:bottom w:val="none" w:sz="0" w:space="0" w:color="auto"/>
            <w:right w:val="none" w:sz="0" w:space="0" w:color="auto"/>
          </w:divBdr>
        </w:div>
      </w:divsChild>
    </w:div>
    <w:div w:id="572811346">
      <w:marLeft w:val="0"/>
      <w:marRight w:val="0"/>
      <w:marTop w:val="0"/>
      <w:marBottom w:val="0"/>
      <w:divBdr>
        <w:top w:val="none" w:sz="0" w:space="0" w:color="auto"/>
        <w:left w:val="none" w:sz="0" w:space="0" w:color="auto"/>
        <w:bottom w:val="none" w:sz="0" w:space="0" w:color="auto"/>
        <w:right w:val="none" w:sz="0" w:space="0" w:color="auto"/>
      </w:divBdr>
    </w:div>
    <w:div w:id="919409073">
      <w:marLeft w:val="0"/>
      <w:marRight w:val="0"/>
      <w:marTop w:val="0"/>
      <w:marBottom w:val="0"/>
      <w:divBdr>
        <w:top w:val="none" w:sz="0" w:space="0" w:color="auto"/>
        <w:left w:val="none" w:sz="0" w:space="0" w:color="auto"/>
        <w:bottom w:val="none" w:sz="0" w:space="0" w:color="auto"/>
        <w:right w:val="none" w:sz="0" w:space="0" w:color="auto"/>
      </w:divBdr>
    </w:div>
    <w:div w:id="990216191">
      <w:marLeft w:val="0"/>
      <w:marRight w:val="0"/>
      <w:marTop w:val="0"/>
      <w:marBottom w:val="0"/>
      <w:divBdr>
        <w:top w:val="none" w:sz="0" w:space="0" w:color="auto"/>
        <w:left w:val="none" w:sz="0" w:space="0" w:color="auto"/>
        <w:bottom w:val="none" w:sz="0" w:space="0" w:color="auto"/>
        <w:right w:val="none" w:sz="0" w:space="0" w:color="auto"/>
      </w:divBdr>
    </w:div>
    <w:div w:id="991063875">
      <w:marLeft w:val="0"/>
      <w:marRight w:val="0"/>
      <w:marTop w:val="0"/>
      <w:marBottom w:val="0"/>
      <w:divBdr>
        <w:top w:val="none" w:sz="0" w:space="0" w:color="auto"/>
        <w:left w:val="none" w:sz="0" w:space="0" w:color="auto"/>
        <w:bottom w:val="none" w:sz="0" w:space="0" w:color="auto"/>
        <w:right w:val="none" w:sz="0" w:space="0" w:color="auto"/>
      </w:divBdr>
    </w:div>
    <w:div w:id="1097872608">
      <w:marLeft w:val="0"/>
      <w:marRight w:val="0"/>
      <w:marTop w:val="0"/>
      <w:marBottom w:val="0"/>
      <w:divBdr>
        <w:top w:val="none" w:sz="0" w:space="0" w:color="auto"/>
        <w:left w:val="none" w:sz="0" w:space="0" w:color="auto"/>
        <w:bottom w:val="none" w:sz="0" w:space="0" w:color="auto"/>
        <w:right w:val="none" w:sz="0" w:space="0" w:color="auto"/>
      </w:divBdr>
    </w:div>
    <w:div w:id="1195390763">
      <w:marLeft w:val="0"/>
      <w:marRight w:val="0"/>
      <w:marTop w:val="0"/>
      <w:marBottom w:val="0"/>
      <w:divBdr>
        <w:top w:val="none" w:sz="0" w:space="0" w:color="auto"/>
        <w:left w:val="none" w:sz="0" w:space="0" w:color="auto"/>
        <w:bottom w:val="none" w:sz="0" w:space="0" w:color="auto"/>
        <w:right w:val="none" w:sz="0" w:space="0" w:color="auto"/>
      </w:divBdr>
    </w:div>
    <w:div w:id="1790121166">
      <w:marLeft w:val="0"/>
      <w:marRight w:val="0"/>
      <w:marTop w:val="0"/>
      <w:marBottom w:val="0"/>
      <w:divBdr>
        <w:top w:val="none" w:sz="0" w:space="0" w:color="auto"/>
        <w:left w:val="none" w:sz="0" w:space="0" w:color="auto"/>
        <w:bottom w:val="none" w:sz="0" w:space="0" w:color="auto"/>
        <w:right w:val="none" w:sz="0" w:space="0" w:color="auto"/>
      </w:divBdr>
    </w:div>
    <w:div w:id="1832912129">
      <w:marLeft w:val="0"/>
      <w:marRight w:val="0"/>
      <w:marTop w:val="0"/>
      <w:marBottom w:val="0"/>
      <w:divBdr>
        <w:top w:val="none" w:sz="0" w:space="0" w:color="auto"/>
        <w:left w:val="none" w:sz="0" w:space="0" w:color="auto"/>
        <w:bottom w:val="none" w:sz="0" w:space="0" w:color="auto"/>
        <w:right w:val="none" w:sz="0" w:space="0" w:color="auto"/>
      </w:divBdr>
    </w:div>
    <w:div w:id="1944606446">
      <w:marLeft w:val="0"/>
      <w:marRight w:val="0"/>
      <w:marTop w:val="0"/>
      <w:marBottom w:val="0"/>
      <w:divBdr>
        <w:top w:val="none" w:sz="0" w:space="0" w:color="auto"/>
        <w:left w:val="none" w:sz="0" w:space="0" w:color="auto"/>
        <w:bottom w:val="none" w:sz="0" w:space="0" w:color="auto"/>
        <w:right w:val="none" w:sz="0" w:space="0" w:color="auto"/>
      </w:divBdr>
    </w:div>
    <w:div w:id="2120680107">
      <w:marLeft w:val="0"/>
      <w:marRight w:val="0"/>
      <w:marTop w:val="0"/>
      <w:marBottom w:val="0"/>
      <w:divBdr>
        <w:top w:val="none" w:sz="0" w:space="0" w:color="auto"/>
        <w:left w:val="none" w:sz="0" w:space="0" w:color="auto"/>
        <w:bottom w:val="none" w:sz="0" w:space="0" w:color="auto"/>
        <w:right w:val="none" w:sz="0" w:space="0" w:color="auto"/>
      </w:divBdr>
    </w:div>
    <w:div w:id="21250740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305</Words>
  <Characters>1678</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Pamela González Camacho</dc:creator>
  <cp:keywords/>
  <dc:description/>
  <cp:lastModifiedBy>Enrique salas</cp:lastModifiedBy>
  <cp:revision>13</cp:revision>
  <dcterms:created xsi:type="dcterms:W3CDTF">2026-05-28T19:51:00Z</dcterms:created>
  <dcterms:modified xsi:type="dcterms:W3CDTF">2026-05-28T20:11:00Z</dcterms:modified>
</cp:coreProperties>
</file>